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Layout"/>
        <w:tblW w:w="0" w:type="auto"/>
        <w:jc w:val="center"/>
        <w:tblLayout w:type="fixed"/>
        <w:tblLook w:val="04A0" w:firstRow="1" w:lastRow="0" w:firstColumn="1" w:lastColumn="0" w:noHBand="0" w:noVBand="1"/>
        <w:tblDescription w:val="Brochure layout table page 1"/>
      </w:tblPr>
      <w:tblGrid>
        <w:gridCol w:w="3840"/>
        <w:gridCol w:w="713"/>
        <w:gridCol w:w="713"/>
        <w:gridCol w:w="3843"/>
        <w:gridCol w:w="720"/>
        <w:gridCol w:w="720"/>
        <w:gridCol w:w="3851"/>
      </w:tblGrid>
      <w:tr w:rsidR="007C748D">
        <w:trPr>
          <w:trHeight w:hRule="exact" w:val="10800"/>
          <w:jc w:val="center"/>
        </w:trPr>
        <w:tc>
          <w:tcPr>
            <w:tcW w:w="3840" w:type="dxa"/>
          </w:tcPr>
          <w:p w:rsidR="007C748D" w:rsidRDefault="007A1B1A">
            <w:r>
              <w:rPr>
                <w:noProof/>
                <w:lang w:val="en-CA" w:eastAsia="en-CA"/>
              </w:rPr>
              <w:drawing>
                <wp:inline distT="0" distB="0" distL="0" distR="0">
                  <wp:extent cx="2441448" cy="160438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SmallBusinessBrochure_Back.jpg"/>
                          <pic:cNvPicPr/>
                        </pic:nvPicPr>
                        <pic:blipFill>
                          <a:blip r:embed="rId6">
                            <a:extLst>
                              <a:ext uri="{28A0092B-C50C-407E-A947-70E740481C1C}">
                                <a14:useLocalDpi xmlns:a14="http://schemas.microsoft.com/office/drawing/2010/main" val="0"/>
                              </a:ext>
                            </a:extLst>
                          </a:blip>
                          <a:stretch>
                            <a:fillRect/>
                          </a:stretch>
                        </pic:blipFill>
                        <pic:spPr>
                          <a:xfrm>
                            <a:off x="0" y="0"/>
                            <a:ext cx="2441448" cy="1604380"/>
                          </a:xfrm>
                          <a:prstGeom prst="rect">
                            <a:avLst/>
                          </a:prstGeom>
                        </pic:spPr>
                      </pic:pic>
                    </a:graphicData>
                  </a:graphic>
                </wp:inline>
              </w:drawing>
            </w:r>
          </w:p>
          <w:p w:rsidR="00FC3911" w:rsidRDefault="00FC3911" w:rsidP="007E7BE1">
            <w:pPr>
              <w:pStyle w:val="Caption"/>
            </w:pPr>
            <w:r>
              <w:t>Prescription Fentanyl Patches</w:t>
            </w:r>
          </w:p>
          <w:p w:rsidR="007C748D" w:rsidRPr="007E7BE1" w:rsidRDefault="00FC3911" w:rsidP="007E7BE1">
            <w:pPr>
              <w:jc w:val="center"/>
              <w:rPr>
                <w:b/>
              </w:rPr>
            </w:pPr>
            <w:r w:rsidRPr="007E7BE1">
              <w:rPr>
                <w:b/>
                <w:sz w:val="22"/>
              </w:rPr>
              <w:t>Symptoms of an overdose can include one or more of these warning signs</w:t>
            </w:r>
            <w:r w:rsidR="007E7BE1" w:rsidRPr="007E7BE1">
              <w:rPr>
                <w:b/>
                <w:sz w:val="22"/>
              </w:rPr>
              <w:t>:</w:t>
            </w:r>
          </w:p>
          <w:p w:rsidR="007C748D" w:rsidRDefault="00FC3911" w:rsidP="007E7BE1">
            <w:pPr>
              <w:pStyle w:val="ListParagraph"/>
              <w:numPr>
                <w:ilvl w:val="0"/>
                <w:numId w:val="8"/>
              </w:numPr>
              <w:spacing w:after="0"/>
            </w:pPr>
            <w:r>
              <w:t>Very shallow breathing or not breathing at all</w:t>
            </w:r>
          </w:p>
          <w:p w:rsidR="00FC3911" w:rsidRDefault="00FC3911" w:rsidP="007E7BE1">
            <w:pPr>
              <w:pStyle w:val="ListParagraph"/>
              <w:numPr>
                <w:ilvl w:val="0"/>
                <w:numId w:val="8"/>
              </w:numPr>
              <w:spacing w:after="0"/>
            </w:pPr>
            <w:r>
              <w:t>Cold, clammy skin</w:t>
            </w:r>
          </w:p>
          <w:p w:rsidR="00FC3911" w:rsidRDefault="00FC3911" w:rsidP="007E7BE1">
            <w:pPr>
              <w:pStyle w:val="ListParagraph"/>
              <w:numPr>
                <w:ilvl w:val="0"/>
                <w:numId w:val="8"/>
              </w:numPr>
              <w:spacing w:after="0"/>
            </w:pPr>
            <w:r>
              <w:t>Lips and nails turning blue</w:t>
            </w:r>
          </w:p>
          <w:p w:rsidR="00FC3911" w:rsidRDefault="00FC3911" w:rsidP="007E7BE1">
            <w:pPr>
              <w:pStyle w:val="ListParagraph"/>
              <w:numPr>
                <w:ilvl w:val="0"/>
                <w:numId w:val="8"/>
              </w:numPr>
              <w:spacing w:after="0"/>
            </w:pPr>
            <w:r>
              <w:t>Choking or throwing up</w:t>
            </w:r>
          </w:p>
          <w:p w:rsidR="00FC3911" w:rsidRDefault="00FC3911" w:rsidP="007E7BE1">
            <w:pPr>
              <w:pStyle w:val="ListParagraph"/>
              <w:numPr>
                <w:ilvl w:val="0"/>
                <w:numId w:val="8"/>
              </w:numPr>
              <w:spacing w:after="0"/>
            </w:pPr>
            <w:r>
              <w:t>Pupils are tiny/pin point</w:t>
            </w:r>
          </w:p>
          <w:p w:rsidR="00FC3911" w:rsidRDefault="00FC3911" w:rsidP="007E7BE1">
            <w:pPr>
              <w:pStyle w:val="ListParagraph"/>
              <w:numPr>
                <w:ilvl w:val="0"/>
                <w:numId w:val="9"/>
              </w:numPr>
              <w:spacing w:after="0"/>
            </w:pPr>
            <w:r>
              <w:t>Gurgling sounds or snoring while breathing</w:t>
            </w:r>
          </w:p>
          <w:p w:rsidR="00FC3911" w:rsidRDefault="00FC3911" w:rsidP="007E7BE1">
            <w:pPr>
              <w:pStyle w:val="ListParagraph"/>
              <w:numPr>
                <w:ilvl w:val="0"/>
                <w:numId w:val="9"/>
              </w:numPr>
              <w:spacing w:after="0"/>
            </w:pPr>
            <w:r>
              <w:t>Person passes out and you cannot wake them up</w:t>
            </w:r>
          </w:p>
          <w:p w:rsidR="00FC3911" w:rsidRDefault="00FC3911" w:rsidP="007E7BE1">
            <w:pPr>
              <w:pStyle w:val="ListParagraph"/>
              <w:numPr>
                <w:ilvl w:val="0"/>
                <w:numId w:val="9"/>
              </w:numPr>
              <w:spacing w:after="0"/>
            </w:pPr>
            <w:r>
              <w:t xml:space="preserve">Seizures or convulsions </w:t>
            </w:r>
          </w:p>
          <w:p w:rsidR="007E7BE1" w:rsidRDefault="007E7BE1" w:rsidP="007E7BE1">
            <w:pPr>
              <w:spacing w:after="0"/>
            </w:pPr>
          </w:p>
          <w:p w:rsidR="007E7BE1" w:rsidRDefault="007E7BE1" w:rsidP="007E7BE1">
            <w:pPr>
              <w:spacing w:after="0"/>
              <w:jc w:val="center"/>
              <w:rPr>
                <w:b/>
                <w:sz w:val="22"/>
                <w:szCs w:val="22"/>
              </w:rPr>
            </w:pPr>
            <w:r w:rsidRPr="007E7BE1">
              <w:rPr>
                <w:b/>
                <w:sz w:val="22"/>
                <w:szCs w:val="22"/>
              </w:rPr>
              <w:t>Fentanyl Fact</w:t>
            </w:r>
            <w:r>
              <w:rPr>
                <w:b/>
                <w:sz w:val="22"/>
                <w:szCs w:val="22"/>
              </w:rPr>
              <w:t>s</w:t>
            </w:r>
          </w:p>
          <w:p w:rsidR="007E7BE1" w:rsidRDefault="007E7BE1" w:rsidP="007E7BE1">
            <w:pPr>
              <w:spacing w:after="0"/>
              <w:rPr>
                <w:szCs w:val="18"/>
              </w:rPr>
            </w:pPr>
            <w:r>
              <w:rPr>
                <w:szCs w:val="18"/>
              </w:rPr>
              <w:t>-Much more toxic then other opioids</w:t>
            </w:r>
          </w:p>
          <w:p w:rsidR="007E7BE1" w:rsidRDefault="007E7BE1" w:rsidP="007E7BE1">
            <w:pPr>
              <w:spacing w:after="0"/>
              <w:rPr>
                <w:szCs w:val="18"/>
              </w:rPr>
            </w:pPr>
            <w:r>
              <w:rPr>
                <w:szCs w:val="18"/>
              </w:rPr>
              <w:t>-Overdose can happen with small amounts</w:t>
            </w:r>
          </w:p>
          <w:p w:rsidR="007E7BE1" w:rsidRDefault="007E7BE1" w:rsidP="007E7BE1">
            <w:pPr>
              <w:spacing w:after="0"/>
              <w:rPr>
                <w:szCs w:val="18"/>
              </w:rPr>
            </w:pPr>
            <w:r>
              <w:rPr>
                <w:szCs w:val="18"/>
              </w:rPr>
              <w:t>-Falsely sold as other drugs (</w:t>
            </w:r>
            <w:proofErr w:type="spellStart"/>
            <w:r>
              <w:rPr>
                <w:szCs w:val="18"/>
              </w:rPr>
              <w:t>eg</w:t>
            </w:r>
            <w:proofErr w:type="spellEnd"/>
            <w:r>
              <w:rPr>
                <w:szCs w:val="18"/>
              </w:rPr>
              <w:t>; oxycodone)</w:t>
            </w:r>
          </w:p>
          <w:p w:rsidR="007E7BE1" w:rsidRDefault="007E7BE1" w:rsidP="007E7BE1">
            <w:pPr>
              <w:spacing w:after="0"/>
              <w:rPr>
                <w:szCs w:val="18"/>
              </w:rPr>
            </w:pPr>
            <w:r>
              <w:rPr>
                <w:szCs w:val="18"/>
              </w:rPr>
              <w:t>-Often mixed with other drugs and contaminates</w:t>
            </w:r>
          </w:p>
          <w:p w:rsidR="007E7BE1" w:rsidRDefault="007E7BE1" w:rsidP="007E7BE1">
            <w:pPr>
              <w:spacing w:after="0"/>
              <w:rPr>
                <w:szCs w:val="18"/>
              </w:rPr>
            </w:pPr>
            <w:r>
              <w:rPr>
                <w:szCs w:val="18"/>
              </w:rPr>
              <w:t>-Contributed to an estimated 90 deaths in BC in 2014</w:t>
            </w:r>
          </w:p>
          <w:p w:rsidR="007E7BE1" w:rsidRDefault="007E7BE1" w:rsidP="007E7BE1">
            <w:pPr>
              <w:spacing w:after="0"/>
              <w:rPr>
                <w:szCs w:val="18"/>
              </w:rPr>
            </w:pPr>
          </w:p>
          <w:p w:rsidR="007E7BE1" w:rsidRPr="007E7BE1" w:rsidRDefault="007E7BE1" w:rsidP="003A6AC7">
            <w:pPr>
              <w:spacing w:after="0"/>
              <w:jc w:val="both"/>
              <w:rPr>
                <w:sz w:val="16"/>
                <w:szCs w:val="16"/>
              </w:rPr>
            </w:pPr>
            <w:r w:rsidRPr="007E7BE1">
              <w:rPr>
                <w:sz w:val="16"/>
                <w:szCs w:val="16"/>
              </w:rPr>
              <w:t>Overdose can happen when you take too much of a drug, or a combination of drugs. An overdose looks different depending on which drugs you tak</w:t>
            </w:r>
            <w:r>
              <w:rPr>
                <w:sz w:val="16"/>
                <w:szCs w:val="16"/>
              </w:rPr>
              <w:t>e.</w:t>
            </w:r>
          </w:p>
        </w:tc>
        <w:tc>
          <w:tcPr>
            <w:tcW w:w="713" w:type="dxa"/>
          </w:tcPr>
          <w:p w:rsidR="007C748D" w:rsidRDefault="007C748D"/>
        </w:tc>
        <w:tc>
          <w:tcPr>
            <w:tcW w:w="713" w:type="dxa"/>
          </w:tcPr>
          <w:p w:rsidR="007C748D" w:rsidRDefault="007C748D" w:rsidP="00FC3911">
            <w:pPr>
              <w:jc w:val="center"/>
            </w:pPr>
          </w:p>
        </w:tc>
        <w:tc>
          <w:tcPr>
            <w:tcW w:w="3843" w:type="dxa"/>
          </w:tcPr>
          <w:tbl>
            <w:tblPr>
              <w:tblStyle w:val="TableLayout"/>
              <w:tblW w:w="5000" w:type="pct"/>
              <w:tblLayout w:type="fixed"/>
              <w:tblLook w:val="04A0" w:firstRow="1" w:lastRow="0" w:firstColumn="1" w:lastColumn="0" w:noHBand="0" w:noVBand="1"/>
            </w:tblPr>
            <w:tblGrid>
              <w:gridCol w:w="3843"/>
            </w:tblGrid>
            <w:tr w:rsidR="007C748D">
              <w:trPr>
                <w:trHeight w:hRule="exact" w:val="7920"/>
              </w:trPr>
              <w:tc>
                <w:tcPr>
                  <w:tcW w:w="5000" w:type="pct"/>
                </w:tcPr>
                <w:p w:rsidR="007C748D" w:rsidRPr="003A6AC7" w:rsidRDefault="002E0DCB" w:rsidP="002E0DCB">
                  <w:pPr>
                    <w:pStyle w:val="Heading1"/>
                    <w:jc w:val="center"/>
                    <w:rPr>
                      <w:color w:val="548AB7" w:themeColor="accent1" w:themeShade="BF"/>
                    </w:rPr>
                  </w:pPr>
                  <w:r w:rsidRPr="003A6AC7">
                    <w:rPr>
                      <w:color w:val="548AB7" w:themeColor="accent1" w:themeShade="BF"/>
                    </w:rPr>
                    <w:t>CYMHSU Collaborative</w:t>
                  </w:r>
                </w:p>
                <w:p w:rsidR="00FC3911" w:rsidRPr="003A6AC7" w:rsidRDefault="00E21596" w:rsidP="00E21596">
                  <w:pPr>
                    <w:jc w:val="center"/>
                    <w:rPr>
                      <w:color w:val="548AB7" w:themeColor="accent1" w:themeShade="BF"/>
                      <w:sz w:val="28"/>
                      <w:szCs w:val="28"/>
                    </w:rPr>
                  </w:pPr>
                  <w:r w:rsidRPr="003A6AC7">
                    <w:rPr>
                      <w:color w:val="548AB7" w:themeColor="accent1" w:themeShade="BF"/>
                      <w:sz w:val="28"/>
                      <w:szCs w:val="28"/>
                    </w:rPr>
                    <w:t>A BC Initiative</w:t>
                  </w:r>
                </w:p>
                <w:p w:rsidR="00FC3911" w:rsidRDefault="00FC3911" w:rsidP="00FC3911">
                  <w:pPr>
                    <w:pStyle w:val="Heading2"/>
                    <w:jc w:val="center"/>
                  </w:pPr>
                  <w:r>
                    <w:t>Golden Fentanyl Education Seminar</w:t>
                  </w:r>
                </w:p>
                <w:p w:rsidR="00FC3911" w:rsidRDefault="00FC3911" w:rsidP="00FC3911">
                  <w:pPr>
                    <w:jc w:val="center"/>
                  </w:pPr>
                  <w:r>
                    <w:t>Brought to you by the Golden Local Action Team as part of the Child and Youth Mental Health and Substance Use (CYMHSU) Collaborative, funded in partnership by Doctors of BC and the BC government.</w:t>
                  </w:r>
                </w:p>
                <w:p w:rsidR="007C748D" w:rsidRDefault="007C748D" w:rsidP="00FC3911">
                  <w:pPr>
                    <w:jc w:val="center"/>
                  </w:pPr>
                </w:p>
                <w:p w:rsidR="00FC3911" w:rsidRDefault="00FC3911" w:rsidP="00FC3911">
                  <w:pPr>
                    <w:pStyle w:val="Heading2"/>
                    <w:jc w:val="center"/>
                  </w:pPr>
                  <w:r>
                    <w:t>For more information please go to</w:t>
                  </w:r>
                </w:p>
                <w:p w:rsidR="00FC3911" w:rsidRDefault="003A6AC7" w:rsidP="00FC3911">
                  <w:pPr>
                    <w:jc w:val="center"/>
                  </w:pPr>
                  <w:hyperlink r:id="rId7" w:history="1">
                    <w:r w:rsidR="00FC3911" w:rsidRPr="007E2D9F">
                      <w:rPr>
                        <w:rStyle w:val="Hyperlink"/>
                      </w:rPr>
                      <w:t>http://www.sharedcarebc.ca/</w:t>
                    </w:r>
                  </w:hyperlink>
                </w:p>
                <w:p w:rsidR="00FC3911" w:rsidRDefault="00FC3911" w:rsidP="002E0DCB"/>
                <w:p w:rsidR="00FC3911" w:rsidRDefault="00FC3911" w:rsidP="00FC3911"/>
                <w:p w:rsidR="00FC3911" w:rsidRDefault="00FC3911" w:rsidP="00FC3911">
                  <w:pPr>
                    <w:jc w:val="center"/>
                  </w:pPr>
                </w:p>
                <w:p w:rsidR="00FC3911" w:rsidRDefault="00FC3911" w:rsidP="00FC3911">
                  <w:pPr>
                    <w:jc w:val="center"/>
                  </w:pPr>
                  <w:r>
                    <w:rPr>
                      <w:noProof/>
                      <w:lang w:val="en-CA" w:eastAsia="en-CA"/>
                    </w:rPr>
                    <w:drawing>
                      <wp:inline distT="0" distB="0" distL="0" distR="0">
                        <wp:extent cx="1627632" cy="47853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octors-of-BC_MoH 2015.jpg"/>
                                <pic:cNvPicPr/>
                              </pic:nvPicPr>
                              <pic:blipFill>
                                <a:blip r:embed="rId8">
                                  <a:extLst>
                                    <a:ext uri="{28A0092B-C50C-407E-A947-70E740481C1C}">
                                      <a14:useLocalDpi xmlns:a14="http://schemas.microsoft.com/office/drawing/2010/main" val="0"/>
                                    </a:ext>
                                  </a:extLst>
                                </a:blip>
                                <a:stretch>
                                  <a:fillRect/>
                                </a:stretch>
                              </pic:blipFill>
                              <pic:spPr>
                                <a:xfrm>
                                  <a:off x="0" y="0"/>
                                  <a:ext cx="1627632" cy="478536"/>
                                </a:xfrm>
                                <a:prstGeom prst="rect">
                                  <a:avLst/>
                                </a:prstGeom>
                              </pic:spPr>
                            </pic:pic>
                          </a:graphicData>
                        </a:graphic>
                      </wp:inline>
                    </w:drawing>
                  </w:r>
                </w:p>
                <w:p w:rsidR="00FC3911" w:rsidRDefault="00FC3911" w:rsidP="00FC3911">
                  <w:pPr>
                    <w:jc w:val="center"/>
                  </w:pPr>
                </w:p>
                <w:p w:rsidR="00FC3911" w:rsidRDefault="00FC3911" w:rsidP="00FC3911">
                  <w:pPr>
                    <w:jc w:val="center"/>
                  </w:pPr>
                </w:p>
                <w:p w:rsidR="00FC3911" w:rsidRDefault="00FC3911" w:rsidP="00FC3911">
                  <w:pPr>
                    <w:jc w:val="center"/>
                  </w:pPr>
                </w:p>
                <w:p w:rsidR="00FC3911" w:rsidRDefault="00FC3911" w:rsidP="00FC3911">
                  <w:pPr>
                    <w:jc w:val="center"/>
                  </w:pPr>
                </w:p>
                <w:p w:rsidR="00FC3911" w:rsidRDefault="00FC3911" w:rsidP="00FC3911">
                  <w:pPr>
                    <w:jc w:val="center"/>
                  </w:pPr>
                </w:p>
                <w:p w:rsidR="00FC3911" w:rsidRDefault="00FC3911" w:rsidP="00FC3911">
                  <w:pPr>
                    <w:jc w:val="center"/>
                  </w:pPr>
                </w:p>
                <w:p w:rsidR="00FC3911" w:rsidRDefault="00FC3911" w:rsidP="00FC3911">
                  <w:pPr>
                    <w:jc w:val="center"/>
                  </w:pPr>
                </w:p>
                <w:p w:rsidR="00FC3911" w:rsidRPr="00FC3911" w:rsidRDefault="00FC3911" w:rsidP="00FC3911">
                  <w:pPr>
                    <w:jc w:val="center"/>
                  </w:pPr>
                </w:p>
              </w:tc>
            </w:tr>
            <w:tr w:rsidR="007C748D">
              <w:trPr>
                <w:trHeight w:hRule="exact" w:val="2880"/>
              </w:trPr>
              <w:tc>
                <w:tcPr>
                  <w:tcW w:w="5000" w:type="pct"/>
                  <w:vAlign w:val="bottom"/>
                </w:tcPr>
                <w:tbl>
                  <w:tblPr>
                    <w:tblW w:w="5000" w:type="pct"/>
                    <w:tblLayout w:type="fixed"/>
                    <w:tblCellMar>
                      <w:left w:w="0" w:type="dxa"/>
                      <w:right w:w="0" w:type="dxa"/>
                    </w:tblCellMar>
                    <w:tblLook w:val="04A0" w:firstRow="1" w:lastRow="0" w:firstColumn="1" w:lastColumn="0" w:noHBand="0" w:noVBand="1"/>
                  </w:tblPr>
                  <w:tblGrid>
                    <w:gridCol w:w="1220"/>
                    <w:gridCol w:w="270"/>
                    <w:gridCol w:w="2353"/>
                  </w:tblGrid>
                  <w:tr w:rsidR="007C748D">
                    <w:tc>
                      <w:tcPr>
                        <w:tcW w:w="1582" w:type="pct"/>
                        <w:vAlign w:val="center"/>
                      </w:tcPr>
                      <w:p w:rsidR="007C748D" w:rsidRDefault="007C748D" w:rsidP="00FC3911">
                        <w:pPr>
                          <w:pStyle w:val="NoSpacing"/>
                        </w:pPr>
                      </w:p>
                    </w:tc>
                    <w:tc>
                      <w:tcPr>
                        <w:tcW w:w="350" w:type="pct"/>
                      </w:tcPr>
                      <w:p w:rsidR="007C748D" w:rsidRDefault="007C748D" w:rsidP="00FC3911">
                        <w:pPr>
                          <w:jc w:val="center"/>
                        </w:pPr>
                      </w:p>
                    </w:tc>
                    <w:tc>
                      <w:tcPr>
                        <w:tcW w:w="3050" w:type="pct"/>
                      </w:tcPr>
                      <w:p w:rsidR="007C748D" w:rsidRDefault="007C748D" w:rsidP="00FC3911">
                        <w:pPr>
                          <w:pStyle w:val="Company"/>
                          <w:jc w:val="both"/>
                        </w:pPr>
                      </w:p>
                    </w:tc>
                  </w:tr>
                </w:tbl>
                <w:p w:rsidR="007C748D" w:rsidRDefault="007C748D" w:rsidP="00FC3911">
                  <w:pPr>
                    <w:jc w:val="center"/>
                  </w:pPr>
                </w:p>
              </w:tc>
            </w:tr>
          </w:tbl>
          <w:p w:rsidR="007C748D" w:rsidRDefault="007C748D" w:rsidP="00FC3911">
            <w:pPr>
              <w:jc w:val="center"/>
            </w:pPr>
          </w:p>
        </w:tc>
        <w:tc>
          <w:tcPr>
            <w:tcW w:w="720" w:type="dxa"/>
          </w:tcPr>
          <w:p w:rsidR="007C748D" w:rsidRDefault="007C748D"/>
        </w:tc>
        <w:tc>
          <w:tcPr>
            <w:tcW w:w="720" w:type="dxa"/>
          </w:tcPr>
          <w:p w:rsidR="007C748D" w:rsidRDefault="007C748D"/>
        </w:tc>
        <w:tc>
          <w:tcPr>
            <w:tcW w:w="3851" w:type="dxa"/>
          </w:tcPr>
          <w:tbl>
            <w:tblPr>
              <w:tblStyle w:val="TableLayout"/>
              <w:tblW w:w="5000" w:type="pct"/>
              <w:tblLayout w:type="fixed"/>
              <w:tblLook w:val="04A0" w:firstRow="1" w:lastRow="0" w:firstColumn="1" w:lastColumn="0" w:noHBand="0" w:noVBand="1"/>
            </w:tblPr>
            <w:tblGrid>
              <w:gridCol w:w="3851"/>
            </w:tblGrid>
            <w:tr w:rsidR="007C748D">
              <w:trPr>
                <w:trHeight w:hRule="exact" w:val="5760"/>
              </w:trPr>
              <w:tc>
                <w:tcPr>
                  <w:tcW w:w="5000" w:type="pct"/>
                </w:tcPr>
                <w:p w:rsidR="007C748D" w:rsidRDefault="007A1B1A" w:rsidP="00FC3911">
                  <w:pPr>
                    <w:jc w:val="center"/>
                  </w:pPr>
                  <w:r>
                    <w:rPr>
                      <w:noProof/>
                      <w:lang w:val="en-CA" w:eastAsia="en-CA"/>
                    </w:rPr>
                    <w:drawing>
                      <wp:inline distT="0" distB="0" distL="0" distR="0">
                        <wp:extent cx="1854200" cy="3717673"/>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SmallBusinessBrochure_Front.jpg"/>
                                <pic:cNvPicPr/>
                              </pic:nvPicPr>
                              <pic:blipFill>
                                <a:blip r:embed="rId9">
                                  <a:extLst>
                                    <a:ext uri="{28A0092B-C50C-407E-A947-70E740481C1C}">
                                      <a14:useLocalDpi xmlns:a14="http://schemas.microsoft.com/office/drawing/2010/main" val="0"/>
                                    </a:ext>
                                  </a:extLst>
                                </a:blip>
                                <a:stretch>
                                  <a:fillRect/>
                                </a:stretch>
                              </pic:blipFill>
                              <pic:spPr bwMode="auto">
                                <a:xfrm>
                                  <a:off x="0" y="0"/>
                                  <a:ext cx="1854586" cy="3718447"/>
                                </a:xfrm>
                                <a:prstGeom prst="rect">
                                  <a:avLst/>
                                </a:prstGeom>
                                <a:ln>
                                  <a:noFill/>
                                </a:ln>
                                <a:extLst>
                                  <a:ext uri="{53640926-AAD7-44D8-BBD7-CCE9431645EC}">
                                    <a14:shadowObscured xmlns:a14="http://schemas.microsoft.com/office/drawing/2010/main"/>
                                  </a:ext>
                                </a:extLst>
                              </pic:spPr>
                            </pic:pic>
                          </a:graphicData>
                        </a:graphic>
                      </wp:inline>
                    </w:drawing>
                  </w:r>
                </w:p>
              </w:tc>
            </w:tr>
            <w:tr w:rsidR="007C748D">
              <w:trPr>
                <w:trHeight w:hRule="exact" w:val="360"/>
              </w:trPr>
              <w:tc>
                <w:tcPr>
                  <w:tcW w:w="5000" w:type="pct"/>
                </w:tcPr>
                <w:p w:rsidR="007C748D" w:rsidRDefault="007C748D"/>
              </w:tc>
            </w:tr>
            <w:tr w:rsidR="007C748D">
              <w:trPr>
                <w:trHeight w:hRule="exact" w:val="3240"/>
              </w:trPr>
              <w:tc>
                <w:tcPr>
                  <w:tcW w:w="5000" w:type="pct"/>
                  <w:shd w:val="clear" w:color="auto" w:fill="94B6D2" w:themeFill="accent1"/>
                </w:tcPr>
                <w:p w:rsidR="007C748D" w:rsidRDefault="003A6AC7" w:rsidP="00FC3911">
                  <w:pPr>
                    <w:pStyle w:val="Title"/>
                    <w:jc w:val="center"/>
                  </w:pPr>
                  <w:sdt>
                    <w:sdtPr>
                      <w:alias w:val="Company"/>
                      <w:tag w:val=""/>
                      <w:id w:val="1274751255"/>
                      <w:placeholder>
                        <w:docPart w:val="3981563738894DFB912A18DE5C2A6108"/>
                      </w:placeholder>
                      <w:dataBinding w:prefixMappings="xmlns:ns0='http://schemas.openxmlformats.org/officeDocument/2006/extended-properties' " w:xpath="/ns0:Properties[1]/ns0:Company[1]" w:storeItemID="{6668398D-A668-4E3E-A5EB-62B293D839F1}"/>
                      <w:text/>
                    </w:sdtPr>
                    <w:sdtEndPr/>
                    <w:sdtContent>
                      <w:r w:rsidR="00FC3911">
                        <w:rPr>
                          <w:lang w:val="en-CA"/>
                        </w:rPr>
                        <w:t>Overdose Preve</w:t>
                      </w:r>
                    </w:sdtContent>
                  </w:sdt>
                  <w:r w:rsidR="00FC3911">
                    <w:t>ntion</w:t>
                  </w:r>
                </w:p>
              </w:tc>
            </w:tr>
            <w:tr w:rsidR="007C748D">
              <w:trPr>
                <w:trHeight w:hRule="exact" w:val="1440"/>
              </w:trPr>
              <w:tc>
                <w:tcPr>
                  <w:tcW w:w="5000" w:type="pct"/>
                  <w:shd w:val="clear" w:color="auto" w:fill="94B6D2" w:themeFill="accent1"/>
                  <w:vAlign w:val="bottom"/>
                </w:tcPr>
                <w:p w:rsidR="007C748D" w:rsidRDefault="00FC3911" w:rsidP="00FC3911">
                  <w:pPr>
                    <w:pStyle w:val="Subtitle"/>
                    <w:jc w:val="center"/>
                  </w:pPr>
                  <w:r>
                    <w:t xml:space="preserve">What to do if you or a friend has/or is </w:t>
                  </w:r>
                  <w:proofErr w:type="spellStart"/>
                  <w:r>
                    <w:t>ODing</w:t>
                  </w:r>
                  <w:proofErr w:type="spellEnd"/>
                  <w:r>
                    <w:t xml:space="preserve"> on Fentanyl</w:t>
                  </w:r>
                </w:p>
              </w:tc>
            </w:tr>
          </w:tbl>
          <w:p w:rsidR="007C748D" w:rsidRDefault="007C748D"/>
        </w:tc>
      </w:tr>
    </w:tbl>
    <w:p w:rsidR="007C748D" w:rsidRDefault="007C748D">
      <w:pPr>
        <w:pStyle w:val="NoSpacing"/>
      </w:pPr>
    </w:p>
    <w:tbl>
      <w:tblPr>
        <w:tblStyle w:val="TableLayout"/>
        <w:tblW w:w="0" w:type="auto"/>
        <w:jc w:val="center"/>
        <w:tblLayout w:type="fixed"/>
        <w:tblLook w:val="04A0" w:firstRow="1" w:lastRow="0" w:firstColumn="1" w:lastColumn="0" w:noHBand="0" w:noVBand="1"/>
        <w:tblDescription w:val="Brochure layout table page 2"/>
      </w:tblPr>
      <w:tblGrid>
        <w:gridCol w:w="3840"/>
        <w:gridCol w:w="713"/>
        <w:gridCol w:w="713"/>
        <w:gridCol w:w="3843"/>
        <w:gridCol w:w="720"/>
        <w:gridCol w:w="720"/>
        <w:gridCol w:w="3851"/>
      </w:tblGrid>
      <w:tr w:rsidR="007C748D">
        <w:trPr>
          <w:trHeight w:hRule="exact" w:val="10800"/>
          <w:jc w:val="center"/>
        </w:trPr>
        <w:tc>
          <w:tcPr>
            <w:tcW w:w="3840" w:type="dxa"/>
          </w:tcPr>
          <w:p w:rsidR="007C748D" w:rsidRDefault="007A1B1A">
            <w:pPr>
              <w:spacing w:after="320"/>
            </w:pPr>
            <w:r>
              <w:rPr>
                <w:noProof/>
                <w:lang w:val="en-CA" w:eastAsia="en-CA"/>
              </w:rPr>
              <w:lastRenderedPageBreak/>
              <w:drawing>
                <wp:inline distT="0" distB="0" distL="0" distR="0">
                  <wp:extent cx="2443916" cy="1832937"/>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laceholder tall.png"/>
                          <pic:cNvPicPr/>
                        </pic:nvPicPr>
                        <pic:blipFill>
                          <a:blip r:embed="rId10">
                            <a:extLst>
                              <a:ext uri="{28A0092B-C50C-407E-A947-70E740481C1C}">
                                <a14:useLocalDpi xmlns:a14="http://schemas.microsoft.com/office/drawing/2010/main" val="0"/>
                              </a:ext>
                            </a:extLst>
                          </a:blip>
                          <a:stretch>
                            <a:fillRect/>
                          </a:stretch>
                        </pic:blipFill>
                        <pic:spPr>
                          <a:xfrm>
                            <a:off x="0" y="0"/>
                            <a:ext cx="2443916" cy="1832937"/>
                          </a:xfrm>
                          <a:prstGeom prst="rect">
                            <a:avLst/>
                          </a:prstGeom>
                        </pic:spPr>
                      </pic:pic>
                    </a:graphicData>
                  </a:graphic>
                </wp:inline>
              </w:drawing>
            </w:r>
          </w:p>
          <w:p w:rsidR="007C748D" w:rsidRDefault="007A1B1A" w:rsidP="00246B6C">
            <w:pPr>
              <w:pStyle w:val="Heading1"/>
              <w:jc w:val="center"/>
            </w:pPr>
            <w:r>
              <w:t>Wh</w:t>
            </w:r>
            <w:r w:rsidR="00246B6C">
              <w:t xml:space="preserve">at NOT to do if someone with you is </w:t>
            </w:r>
            <w:proofErr w:type="spellStart"/>
            <w:r w:rsidR="00246B6C">
              <w:t>ODing</w:t>
            </w:r>
            <w:proofErr w:type="spellEnd"/>
          </w:p>
          <w:p w:rsidR="007C748D" w:rsidRDefault="00246B6C" w:rsidP="00246B6C">
            <w:pPr>
              <w:pStyle w:val="Heading2"/>
              <w:jc w:val="center"/>
            </w:pPr>
            <w:r>
              <w:t>These are not good ideas and can make the problem worse!</w:t>
            </w:r>
          </w:p>
          <w:p w:rsidR="007C748D" w:rsidRDefault="00246B6C" w:rsidP="003A6AC7">
            <w:pPr>
              <w:jc w:val="both"/>
            </w:pPr>
            <w:r>
              <w:t>DO NOT leave them alone. If you feel you need to leave, call 911, write a note for emergency services and tell them:</w:t>
            </w:r>
          </w:p>
          <w:p w:rsidR="00246B6C" w:rsidRDefault="00246B6C" w:rsidP="00246B6C">
            <w:pPr>
              <w:spacing w:after="0" w:line="240" w:lineRule="auto"/>
              <w:contextualSpacing/>
              <w:jc w:val="center"/>
            </w:pPr>
            <w:r>
              <w:t>1) What the person took</w:t>
            </w:r>
          </w:p>
          <w:p w:rsidR="00246B6C" w:rsidRDefault="00246B6C" w:rsidP="00246B6C">
            <w:pPr>
              <w:spacing w:after="0" w:line="240" w:lineRule="auto"/>
              <w:contextualSpacing/>
              <w:jc w:val="center"/>
            </w:pPr>
            <w:r>
              <w:t>2) How much they took</w:t>
            </w:r>
          </w:p>
          <w:p w:rsidR="00246B6C" w:rsidRDefault="00246B6C" w:rsidP="00246B6C">
            <w:pPr>
              <w:spacing w:after="0" w:line="240" w:lineRule="auto"/>
              <w:contextualSpacing/>
              <w:jc w:val="center"/>
            </w:pPr>
            <w:bookmarkStart w:id="0" w:name="_GoBack"/>
            <w:bookmarkEnd w:id="0"/>
            <w:r>
              <w:t>3) When they took it</w:t>
            </w:r>
          </w:p>
          <w:p w:rsidR="00246B6C" w:rsidRDefault="00246B6C" w:rsidP="003A6AC7">
            <w:pPr>
              <w:spacing w:after="0" w:line="240" w:lineRule="auto"/>
              <w:contextualSpacing/>
              <w:jc w:val="both"/>
            </w:pPr>
          </w:p>
          <w:p w:rsidR="00246B6C" w:rsidRDefault="00246B6C" w:rsidP="003A6AC7">
            <w:pPr>
              <w:jc w:val="both"/>
            </w:pPr>
            <w:r>
              <w:t>DO NOT put the person in a cold bath or shower. Cooling their body will lower their heart rate even more then the drug will</w:t>
            </w:r>
          </w:p>
          <w:p w:rsidR="00246B6C" w:rsidRDefault="00246B6C" w:rsidP="003A6AC7">
            <w:pPr>
              <w:jc w:val="both"/>
            </w:pPr>
            <w:r>
              <w:t>DO NOT leave them on their back. Turn them so they’re lying on their side, that way they can’t choke on their vomit</w:t>
            </w:r>
          </w:p>
          <w:p w:rsidR="00246B6C" w:rsidRDefault="00246B6C" w:rsidP="003A6AC7">
            <w:pPr>
              <w:jc w:val="both"/>
            </w:pPr>
            <w:r>
              <w:t>DO NOT hit or hurt them to try and bring them around or wake them up</w:t>
            </w:r>
          </w:p>
          <w:p w:rsidR="00246B6C" w:rsidRDefault="00246B6C" w:rsidP="003A6AC7">
            <w:pPr>
              <w:jc w:val="both"/>
            </w:pPr>
            <w:r>
              <w:t>DO NOT give them any other drugs</w:t>
            </w:r>
          </w:p>
          <w:p w:rsidR="00246B6C" w:rsidRDefault="00246B6C" w:rsidP="003A6AC7">
            <w:pPr>
              <w:jc w:val="both"/>
            </w:pPr>
            <w:r>
              <w:t>DO NOT inject them with salt water</w:t>
            </w:r>
          </w:p>
          <w:p w:rsidR="007C748D" w:rsidRDefault="007A1B1A">
            <w:r>
              <w:t>(And be sure to pick photos that show off what your company does best. Pictures should always dress to impress.)</w:t>
            </w:r>
          </w:p>
        </w:tc>
        <w:tc>
          <w:tcPr>
            <w:tcW w:w="713" w:type="dxa"/>
          </w:tcPr>
          <w:p w:rsidR="007C748D" w:rsidRDefault="007C748D"/>
        </w:tc>
        <w:tc>
          <w:tcPr>
            <w:tcW w:w="713" w:type="dxa"/>
          </w:tcPr>
          <w:p w:rsidR="007C748D" w:rsidRDefault="007C748D"/>
        </w:tc>
        <w:tc>
          <w:tcPr>
            <w:tcW w:w="3843" w:type="dxa"/>
          </w:tcPr>
          <w:p w:rsidR="007C748D" w:rsidRDefault="00246B6C" w:rsidP="000A33FA">
            <w:pPr>
              <w:pStyle w:val="Heading2"/>
              <w:spacing w:before="200"/>
              <w:jc w:val="center"/>
            </w:pPr>
            <w:r>
              <w:t>Tips to Prevent an Overdose</w:t>
            </w:r>
          </w:p>
          <w:p w:rsidR="007C748D" w:rsidRDefault="000A33FA" w:rsidP="000A33FA">
            <w:pPr>
              <w:pStyle w:val="ListParagraph"/>
              <w:numPr>
                <w:ilvl w:val="0"/>
                <w:numId w:val="7"/>
              </w:numPr>
            </w:pPr>
            <w:r>
              <w:t xml:space="preserve">Don’t use alone! If there’s a problem, you can help each other out. Or have a DD to keep an eye out for you. </w:t>
            </w:r>
          </w:p>
          <w:p w:rsidR="000A33FA" w:rsidRDefault="000A33FA" w:rsidP="000A33FA">
            <w:pPr>
              <w:pStyle w:val="ListParagraph"/>
              <w:numPr>
                <w:ilvl w:val="0"/>
                <w:numId w:val="7"/>
              </w:numPr>
            </w:pPr>
            <w:r>
              <w:t>Know your source and ask around. Make sure you know your dealer and how strong their product is</w:t>
            </w:r>
          </w:p>
          <w:p w:rsidR="000A33FA" w:rsidRDefault="000A33FA" w:rsidP="000A33FA">
            <w:pPr>
              <w:pStyle w:val="ListParagraph"/>
              <w:numPr>
                <w:ilvl w:val="0"/>
                <w:numId w:val="7"/>
              </w:numPr>
            </w:pPr>
            <w:r>
              <w:t>Do “test shots” (</w:t>
            </w:r>
            <w:r w:rsidRPr="003A6AC7">
              <w:t>smaller amounts th</w:t>
            </w:r>
            <w:r w:rsidR="00E21596" w:rsidRPr="003A6AC7">
              <w:t>a</w:t>
            </w:r>
            <w:r w:rsidRPr="003A6AC7">
              <w:t>n</w:t>
            </w:r>
            <w:r>
              <w:t xml:space="preserve"> usual). You can always do more, you can’t do less.</w:t>
            </w:r>
          </w:p>
          <w:p w:rsidR="000A33FA" w:rsidRDefault="000A33FA" w:rsidP="000A33FA">
            <w:pPr>
              <w:pStyle w:val="ListParagraph"/>
              <w:numPr>
                <w:ilvl w:val="0"/>
                <w:numId w:val="7"/>
              </w:numPr>
            </w:pPr>
            <w:r>
              <w:t xml:space="preserve">Start small if you haven’t used in a while. (like if you’ve been in jail or detox) Many people OD when starting back up again, because their tolerance is low. </w:t>
            </w:r>
          </w:p>
          <w:p w:rsidR="000A33FA" w:rsidRDefault="000A33FA" w:rsidP="000A33FA">
            <w:pPr>
              <w:pStyle w:val="ListParagraph"/>
              <w:numPr>
                <w:ilvl w:val="0"/>
                <w:numId w:val="7"/>
              </w:numPr>
            </w:pPr>
            <w:r>
              <w:t xml:space="preserve">Know the risks of mixing drugs. You are more likely to OD if you use more than one downer at a time or mix with alcohol or other drugs. </w:t>
            </w:r>
          </w:p>
          <w:p w:rsidR="000A33FA" w:rsidRPr="003A6AC7" w:rsidRDefault="000A33FA" w:rsidP="000A33FA">
            <w:pPr>
              <w:pStyle w:val="ListParagraph"/>
              <w:numPr>
                <w:ilvl w:val="0"/>
                <w:numId w:val="7"/>
              </w:numPr>
            </w:pPr>
            <w:r>
              <w:t xml:space="preserve">Speed-balls are a dumb idea (using opiates and cocaine together). You can have a delayed </w:t>
            </w:r>
            <w:r w:rsidRPr="003A6AC7">
              <w:t xml:space="preserve">overdose </w:t>
            </w:r>
            <w:r w:rsidR="00E21596" w:rsidRPr="003A6AC7">
              <w:t>w</w:t>
            </w:r>
            <w:r w:rsidRPr="003A6AC7">
              <w:t xml:space="preserve">hen the cocaine wears off. </w:t>
            </w:r>
          </w:p>
          <w:p w:rsidR="000A33FA" w:rsidRDefault="000A33FA" w:rsidP="000A33FA">
            <w:pPr>
              <w:pStyle w:val="ListParagraph"/>
              <w:numPr>
                <w:ilvl w:val="0"/>
                <w:numId w:val="7"/>
              </w:numPr>
            </w:pPr>
            <w:r w:rsidRPr="003A6AC7">
              <w:t>Naloxone is a medication th</w:t>
            </w:r>
            <w:r w:rsidR="00E21596" w:rsidRPr="003A6AC7">
              <w:t>at</w:t>
            </w:r>
            <w:r w:rsidRPr="003A6AC7">
              <w:t xml:space="preserve"> can temporarily reverse the effects</w:t>
            </w:r>
            <w:r>
              <w:t xml:space="preserve"> of an overdose from opioids (heroin, fentanyl, </w:t>
            </w:r>
            <w:proofErr w:type="gramStart"/>
            <w:r>
              <w:t>methadone</w:t>
            </w:r>
            <w:proofErr w:type="gramEnd"/>
            <w:r>
              <w:t>) Have a kit with you and learn how to use it!!</w:t>
            </w:r>
          </w:p>
          <w:p w:rsidR="002E0DCB" w:rsidRDefault="002E0DCB" w:rsidP="002E0DCB">
            <w:pPr>
              <w:pStyle w:val="Quote"/>
              <w:jc w:val="center"/>
            </w:pPr>
            <w:r>
              <w:t>Read… React… Remember It’s easy to lose your cool, so keep these tips handy and talk to your friends.</w:t>
            </w:r>
          </w:p>
          <w:p w:rsidR="002E0DCB" w:rsidRPr="002E0DCB" w:rsidRDefault="002E0DCB" w:rsidP="002E0DCB"/>
        </w:tc>
        <w:tc>
          <w:tcPr>
            <w:tcW w:w="720" w:type="dxa"/>
          </w:tcPr>
          <w:p w:rsidR="007C748D" w:rsidRDefault="007C748D"/>
        </w:tc>
        <w:tc>
          <w:tcPr>
            <w:tcW w:w="720" w:type="dxa"/>
          </w:tcPr>
          <w:p w:rsidR="007C748D" w:rsidRDefault="007C748D"/>
        </w:tc>
        <w:tc>
          <w:tcPr>
            <w:tcW w:w="3851" w:type="dxa"/>
          </w:tcPr>
          <w:p w:rsidR="007C748D" w:rsidRDefault="007A1B1A">
            <w:r>
              <w:rPr>
                <w:noProof/>
                <w:lang w:val="en-CA" w:eastAsia="en-CA"/>
              </w:rPr>
              <w:drawing>
                <wp:inline distT="0" distB="0" distL="0" distR="0">
                  <wp:extent cx="2444708" cy="137593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aceholder short.png"/>
                          <pic:cNvPicPr/>
                        </pic:nvPicPr>
                        <pic:blipFill>
                          <a:blip r:embed="rId11">
                            <a:extLst>
                              <a:ext uri="{28A0092B-C50C-407E-A947-70E740481C1C}">
                                <a14:useLocalDpi xmlns:a14="http://schemas.microsoft.com/office/drawing/2010/main" val="0"/>
                              </a:ext>
                            </a:extLst>
                          </a:blip>
                          <a:stretch>
                            <a:fillRect/>
                          </a:stretch>
                        </pic:blipFill>
                        <pic:spPr>
                          <a:xfrm>
                            <a:off x="0" y="0"/>
                            <a:ext cx="2444708" cy="1375931"/>
                          </a:xfrm>
                          <a:prstGeom prst="rect">
                            <a:avLst/>
                          </a:prstGeom>
                        </pic:spPr>
                      </pic:pic>
                    </a:graphicData>
                  </a:graphic>
                </wp:inline>
              </w:drawing>
            </w:r>
          </w:p>
          <w:p w:rsidR="002E0DCB" w:rsidRDefault="00FC3911" w:rsidP="002E0DCB">
            <w:pPr>
              <w:pStyle w:val="Caption"/>
            </w:pPr>
            <w:r>
              <w:t xml:space="preserve">Pills can be crushed into powder </w:t>
            </w:r>
            <w:r w:rsidR="002E0DCB">
              <w:t>and cut into other drugs</w:t>
            </w:r>
          </w:p>
          <w:p w:rsidR="007C748D" w:rsidRPr="002E0DCB" w:rsidRDefault="002E0DCB" w:rsidP="002E0DCB">
            <w:pPr>
              <w:pStyle w:val="Caption"/>
              <w:jc w:val="center"/>
              <w:rPr>
                <w:b/>
                <w:sz w:val="22"/>
                <w:szCs w:val="22"/>
              </w:rPr>
            </w:pPr>
            <w:r w:rsidRPr="002E0DCB">
              <w:rPr>
                <w:b/>
                <w:sz w:val="22"/>
                <w:szCs w:val="22"/>
              </w:rPr>
              <w:t xml:space="preserve">What to do if someone is </w:t>
            </w:r>
            <w:proofErr w:type="spellStart"/>
            <w:r w:rsidRPr="002E0DCB">
              <w:rPr>
                <w:b/>
                <w:sz w:val="22"/>
                <w:szCs w:val="22"/>
              </w:rPr>
              <w:t>ODing</w:t>
            </w:r>
            <w:proofErr w:type="spellEnd"/>
          </w:p>
          <w:p w:rsidR="007C748D" w:rsidRDefault="002E0DCB" w:rsidP="002E0DCB">
            <w:r>
              <w:t>1) Call 911</w:t>
            </w:r>
          </w:p>
          <w:p w:rsidR="002E0DCB" w:rsidRDefault="002E0DCB">
            <w:r>
              <w:t>2) Use the Naloxone kit if you have one</w:t>
            </w:r>
          </w:p>
          <w:p w:rsidR="002E0DCB" w:rsidRPr="003A6AC7" w:rsidRDefault="002E0DCB">
            <w:r>
              <w:t xml:space="preserve">3) Roll them into the recovery position if they are unconscious. </w:t>
            </w:r>
            <w:r w:rsidRPr="003A6AC7">
              <w:t>This prevents problems like c</w:t>
            </w:r>
            <w:r w:rsidR="00E21596" w:rsidRPr="003A6AC7">
              <w:t>hoking on their tongue or vomiting</w:t>
            </w:r>
          </w:p>
          <w:p w:rsidR="002E0DCB" w:rsidRDefault="002E0DCB">
            <w:r w:rsidRPr="003A6AC7">
              <w:t>4) Breathe for them if they stop breathing</w:t>
            </w:r>
            <w:r>
              <w:t>. Use CPR. Tilt their head back, make sure their airway is clear, give them a breath every 5 seconds</w:t>
            </w:r>
          </w:p>
          <w:p w:rsidR="002E0DCB" w:rsidRDefault="002E0DCB">
            <w:r>
              <w:t>5) Stay with them until help comes. If you can’t stay, write a note and leave it with them for EMS.</w:t>
            </w:r>
          </w:p>
          <w:p w:rsidR="002E0DCB" w:rsidRDefault="002E0DCB"/>
          <w:p w:rsidR="002E0DCB" w:rsidRDefault="002E0DCB"/>
          <w:p w:rsidR="002E0DCB" w:rsidRDefault="002E0DCB" w:rsidP="002E0DCB">
            <w:pPr>
              <w:jc w:val="center"/>
            </w:pPr>
            <w:r>
              <w:t>When an OD happens, remembering these tips can save a life. If you’re going to use, educate yourself. Don’t be afraid to talk to your friends, family and others in your circle.</w:t>
            </w:r>
          </w:p>
        </w:tc>
      </w:tr>
    </w:tbl>
    <w:p w:rsidR="007C748D" w:rsidRDefault="007C748D">
      <w:pPr>
        <w:pStyle w:val="NoSpacing"/>
      </w:pPr>
    </w:p>
    <w:sectPr w:rsidR="007C748D">
      <w:pgSz w:w="15840" w:h="12240" w:orient="landscape" w:code="1"/>
      <w:pgMar w:top="720"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FA1242E4"/>
    <w:lvl w:ilvl="0">
      <w:start w:val="1"/>
      <w:numFmt w:val="bullet"/>
      <w:pStyle w:val="ListBullet"/>
      <w:lvlText w:val=""/>
      <w:lvlJc w:val="left"/>
      <w:pPr>
        <w:tabs>
          <w:tab w:val="num" w:pos="288"/>
        </w:tabs>
        <w:ind w:left="288" w:hanging="288"/>
      </w:pPr>
      <w:rPr>
        <w:rFonts w:ascii="Symbol" w:hAnsi="Symbol" w:hint="default"/>
        <w:color w:val="775F55" w:themeColor="text2"/>
        <w:sz w:val="16"/>
      </w:rPr>
    </w:lvl>
  </w:abstractNum>
  <w:abstractNum w:abstractNumId="1" w15:restartNumberingAfterBreak="0">
    <w:nsid w:val="09E67C6C"/>
    <w:multiLevelType w:val="hybridMultilevel"/>
    <w:tmpl w:val="7B7E1E1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558B71B2"/>
    <w:multiLevelType w:val="hybridMultilevel"/>
    <w:tmpl w:val="5672ABBA"/>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67877045"/>
    <w:multiLevelType w:val="hybridMultilevel"/>
    <w:tmpl w:val="1A9E84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72E62B63"/>
    <w:multiLevelType w:val="hybridMultilevel"/>
    <w:tmpl w:val="FE22FAC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lvlOverride w:ilvl="0">
      <w:startOverride w:val="1"/>
    </w:lvlOverride>
  </w:num>
  <w:num w:numId="4">
    <w:abstractNumId w:val="0"/>
    <w:lvlOverride w:ilvl="0">
      <w:startOverride w:val="1"/>
    </w:lvlOverride>
  </w:num>
  <w:num w:numId="5">
    <w:abstractNumId w:val="0"/>
    <w:lvlOverride w:ilvl="0">
      <w:startOverride w:val="1"/>
    </w:lvlOverride>
  </w:num>
  <w:num w:numId="6">
    <w:abstractNumId w:val="0"/>
  </w:num>
  <w:num w:numId="7">
    <w:abstractNumId w:val="4"/>
  </w:num>
  <w:num w:numId="8">
    <w:abstractNumId w:val="3"/>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B1A"/>
    <w:rsid w:val="000A33FA"/>
    <w:rsid w:val="00246B6C"/>
    <w:rsid w:val="002E0DCB"/>
    <w:rsid w:val="003A6AC7"/>
    <w:rsid w:val="004A6DAE"/>
    <w:rsid w:val="007A1B1A"/>
    <w:rsid w:val="007C748D"/>
    <w:rsid w:val="007E7BE1"/>
    <w:rsid w:val="00AD6B17"/>
    <w:rsid w:val="00E21596"/>
    <w:rsid w:val="00FC39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chartTrackingRefBased/>
  <w15:docId w15:val="{D1208125-C6CE-4AA6-8172-F26E04AC1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color w:val="886C61" w:themeColor="text2" w:themeTint="E6"/>
        <w:sz w:val="18"/>
        <w:lang w:val="en-US" w:eastAsia="ja-JP" w:bidi="ar-SA"/>
      </w:rPr>
    </w:rPrDefault>
    <w:pPrDefault>
      <w:pPr>
        <w:spacing w:after="18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2" w:unhideWhenUsed="1" w:qFormat="1"/>
    <w:lsdException w:name="index heading" w:semiHidden="1" w:unhideWhenUsed="1"/>
    <w:lsdException w:name="caption" w:semiHidden="1" w:uiPriority="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1"/>
    <w:qFormat/>
    <w:pPr>
      <w:keepNext/>
      <w:keepLines/>
      <w:spacing w:before="200" w:after="0" w:line="240" w:lineRule="auto"/>
      <w:outlineLvl w:val="0"/>
    </w:pPr>
    <w:rPr>
      <w:rFonts w:asciiTheme="majorHAnsi" w:eastAsiaTheme="majorEastAsia" w:hAnsiTheme="majorHAnsi" w:cstheme="majorBidi"/>
      <w:b/>
      <w:bCs/>
      <w:color w:val="94B6D2" w:themeColor="accent1"/>
      <w:sz w:val="32"/>
    </w:rPr>
  </w:style>
  <w:style w:type="paragraph" w:styleId="Heading2">
    <w:name w:val="heading 2"/>
    <w:basedOn w:val="Normal"/>
    <w:next w:val="Normal"/>
    <w:link w:val="Heading2Char"/>
    <w:uiPriority w:val="1"/>
    <w:unhideWhenUsed/>
    <w:qFormat/>
    <w:pPr>
      <w:keepNext/>
      <w:keepLines/>
      <w:spacing w:before="360" w:after="120" w:line="240" w:lineRule="auto"/>
      <w:outlineLvl w:val="1"/>
    </w:pPr>
    <w:rPr>
      <w:rFonts w:asciiTheme="majorHAnsi" w:eastAsiaTheme="majorEastAsia" w:hAnsiTheme="majorHAnsi" w:cstheme="majorBidi"/>
      <w:b/>
      <w:bCs/>
      <w:color w:val="775F55" w:themeColor="text2"/>
      <w:sz w:val="22"/>
    </w:rPr>
  </w:style>
  <w:style w:type="paragraph" w:styleId="Heading3">
    <w:name w:val="heading 3"/>
    <w:basedOn w:val="Normal"/>
    <w:next w:val="Normal"/>
    <w:link w:val="Heading3Char"/>
    <w:uiPriority w:val="9"/>
    <w:semiHidden/>
    <w:unhideWhenUsed/>
    <w:qFormat/>
    <w:pPr>
      <w:keepNext/>
      <w:keepLines/>
      <w:spacing w:before="200" w:after="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ayout">
    <w:name w:val="Table Layout"/>
    <w:basedOn w:val="TableNormal"/>
    <w:uiPriority w:val="99"/>
    <w:tblPr>
      <w:tblCellMar>
        <w:left w:w="0" w:type="dxa"/>
        <w:right w:w="0" w:type="dxa"/>
      </w:tblCellMar>
    </w:tblPr>
  </w:style>
  <w:style w:type="paragraph" w:styleId="Caption">
    <w:name w:val="caption"/>
    <w:basedOn w:val="Normal"/>
    <w:next w:val="Normal"/>
    <w:uiPriority w:val="2"/>
    <w:unhideWhenUsed/>
    <w:qFormat/>
    <w:pPr>
      <w:spacing w:after="340" w:line="240" w:lineRule="auto"/>
    </w:pPr>
    <w:rPr>
      <w:i/>
      <w:iCs/>
      <w:sz w:val="14"/>
    </w:rPr>
  </w:style>
  <w:style w:type="character" w:customStyle="1" w:styleId="Heading2Char">
    <w:name w:val="Heading 2 Char"/>
    <w:basedOn w:val="DefaultParagraphFont"/>
    <w:link w:val="Heading2"/>
    <w:uiPriority w:val="1"/>
    <w:rPr>
      <w:rFonts w:asciiTheme="majorHAnsi" w:eastAsiaTheme="majorEastAsia" w:hAnsiTheme="majorHAnsi" w:cstheme="majorBidi"/>
      <w:b/>
      <w:bCs/>
      <w:color w:val="775F55" w:themeColor="text2"/>
      <w:sz w:val="22"/>
    </w:rPr>
  </w:style>
  <w:style w:type="character" w:styleId="PlaceholderText">
    <w:name w:val="Placeholder Text"/>
    <w:basedOn w:val="DefaultParagraphFont"/>
    <w:uiPriority w:val="99"/>
    <w:semiHidden/>
    <w:rPr>
      <w:color w:val="808080"/>
    </w:rPr>
  </w:style>
  <w:style w:type="paragraph" w:styleId="ListBullet">
    <w:name w:val="List Bullet"/>
    <w:basedOn w:val="Normal"/>
    <w:uiPriority w:val="1"/>
    <w:unhideWhenUsed/>
    <w:qFormat/>
    <w:pPr>
      <w:numPr>
        <w:numId w:val="2"/>
      </w:numPr>
    </w:pPr>
  </w:style>
  <w:style w:type="character" w:customStyle="1" w:styleId="Heading1Char">
    <w:name w:val="Heading 1 Char"/>
    <w:basedOn w:val="DefaultParagraphFont"/>
    <w:link w:val="Heading1"/>
    <w:uiPriority w:val="1"/>
    <w:rPr>
      <w:rFonts w:asciiTheme="majorHAnsi" w:eastAsiaTheme="majorEastAsia" w:hAnsiTheme="majorHAnsi" w:cstheme="majorBidi"/>
      <w:b/>
      <w:bCs/>
      <w:color w:val="94B6D2" w:themeColor="accent1"/>
      <w:sz w:val="32"/>
    </w:rPr>
  </w:style>
  <w:style w:type="paragraph" w:customStyle="1" w:styleId="Company">
    <w:name w:val="Company"/>
    <w:basedOn w:val="Normal"/>
    <w:uiPriority w:val="2"/>
    <w:qFormat/>
    <w:pPr>
      <w:spacing w:after="0" w:line="240" w:lineRule="auto"/>
    </w:pPr>
    <w:rPr>
      <w:rFonts w:asciiTheme="majorHAnsi" w:eastAsiaTheme="majorEastAsia" w:hAnsiTheme="majorHAnsi" w:cstheme="majorBidi"/>
      <w:b/>
      <w:bCs/>
      <w:color w:val="94B6D2" w:themeColor="accent1"/>
    </w:rPr>
  </w:style>
  <w:style w:type="paragraph" w:styleId="Footer">
    <w:name w:val="footer"/>
    <w:basedOn w:val="Normal"/>
    <w:link w:val="FooterChar"/>
    <w:uiPriority w:val="2"/>
    <w:unhideWhenUsed/>
    <w:qFormat/>
    <w:pPr>
      <w:tabs>
        <w:tab w:val="center" w:pos="4680"/>
        <w:tab w:val="right" w:pos="9360"/>
      </w:tabs>
      <w:spacing w:after="0" w:line="276" w:lineRule="auto"/>
    </w:pPr>
    <w:rPr>
      <w:sz w:val="17"/>
    </w:rPr>
  </w:style>
  <w:style w:type="character" w:customStyle="1" w:styleId="FooterChar">
    <w:name w:val="Footer Char"/>
    <w:basedOn w:val="DefaultParagraphFont"/>
    <w:link w:val="Footer"/>
    <w:uiPriority w:val="2"/>
    <w:rPr>
      <w:rFonts w:asciiTheme="minorHAnsi" w:eastAsiaTheme="minorEastAsia" w:hAnsiTheme="minorHAnsi" w:cstheme="minorBidi"/>
      <w:sz w:val="17"/>
    </w:rPr>
  </w:style>
  <w:style w:type="paragraph" w:styleId="Title">
    <w:name w:val="Title"/>
    <w:basedOn w:val="Normal"/>
    <w:next w:val="Normal"/>
    <w:link w:val="TitleChar"/>
    <w:uiPriority w:val="1"/>
    <w:qFormat/>
    <w:pPr>
      <w:spacing w:before="320" w:after="0" w:line="240" w:lineRule="auto"/>
      <w:ind w:left="288" w:right="288"/>
      <w:contextualSpacing/>
    </w:pPr>
    <w:rPr>
      <w:rFonts w:asciiTheme="majorHAnsi" w:eastAsiaTheme="majorEastAsia" w:hAnsiTheme="majorHAnsi" w:cstheme="majorBidi"/>
      <w:color w:val="FFFFFF" w:themeColor="background1"/>
      <w:kern w:val="28"/>
      <w:sz w:val="60"/>
    </w:rPr>
  </w:style>
  <w:style w:type="character" w:customStyle="1" w:styleId="TitleChar">
    <w:name w:val="Title Char"/>
    <w:basedOn w:val="DefaultParagraphFont"/>
    <w:link w:val="Title"/>
    <w:uiPriority w:val="1"/>
    <w:rPr>
      <w:rFonts w:asciiTheme="majorHAnsi" w:eastAsiaTheme="majorEastAsia" w:hAnsiTheme="majorHAnsi" w:cstheme="majorBidi"/>
      <w:color w:val="FFFFFF" w:themeColor="background1"/>
      <w:kern w:val="28"/>
      <w:sz w:val="60"/>
    </w:rPr>
  </w:style>
  <w:style w:type="paragraph" w:styleId="Subtitle">
    <w:name w:val="Subtitle"/>
    <w:basedOn w:val="Normal"/>
    <w:next w:val="Normal"/>
    <w:link w:val="SubtitleChar"/>
    <w:uiPriority w:val="1"/>
    <w:qFormat/>
    <w:pPr>
      <w:numPr>
        <w:ilvl w:val="1"/>
      </w:numPr>
      <w:spacing w:after="360" w:line="264" w:lineRule="auto"/>
      <w:ind w:left="288" w:right="288"/>
    </w:pPr>
    <w:rPr>
      <w:i/>
      <w:iCs/>
      <w:color w:val="FFFFFF" w:themeColor="background1"/>
      <w:sz w:val="24"/>
    </w:rPr>
  </w:style>
  <w:style w:type="character" w:customStyle="1" w:styleId="SubtitleChar">
    <w:name w:val="Subtitle Char"/>
    <w:basedOn w:val="DefaultParagraphFont"/>
    <w:link w:val="Subtitle"/>
    <w:uiPriority w:val="1"/>
    <w:rPr>
      <w:i/>
      <w:iCs/>
      <w:color w:val="FFFFFF" w:themeColor="background1"/>
      <w:sz w:val="24"/>
    </w:rPr>
  </w:style>
  <w:style w:type="paragraph" w:styleId="NoSpacing">
    <w:name w:val="No Spacing"/>
    <w:uiPriority w:val="99"/>
    <w:qFormat/>
    <w:pPr>
      <w:spacing w:after="0" w:line="240" w:lineRule="auto"/>
    </w:pPr>
  </w:style>
  <w:style w:type="paragraph" w:styleId="Quote">
    <w:name w:val="Quote"/>
    <w:basedOn w:val="Normal"/>
    <w:next w:val="Normal"/>
    <w:link w:val="QuoteChar"/>
    <w:uiPriority w:val="1"/>
    <w:qFormat/>
    <w:pPr>
      <w:pBdr>
        <w:top w:val="single" w:sz="4" w:space="14" w:color="94B6D2" w:themeColor="accent1"/>
        <w:bottom w:val="single" w:sz="4" w:space="14" w:color="94B6D2" w:themeColor="accent1"/>
      </w:pBdr>
      <w:spacing w:before="480" w:after="480" w:line="312" w:lineRule="auto"/>
    </w:pPr>
    <w:rPr>
      <w:rFonts w:asciiTheme="majorHAnsi" w:eastAsiaTheme="majorEastAsia" w:hAnsiTheme="majorHAnsi" w:cstheme="majorBidi"/>
      <w:i/>
      <w:iCs/>
      <w:color w:val="94B6D2" w:themeColor="accent1"/>
      <w:sz w:val="34"/>
    </w:rPr>
  </w:style>
  <w:style w:type="character" w:customStyle="1" w:styleId="QuoteChar">
    <w:name w:val="Quote Char"/>
    <w:basedOn w:val="DefaultParagraphFont"/>
    <w:link w:val="Quote"/>
    <w:uiPriority w:val="1"/>
    <w:rPr>
      <w:rFonts w:asciiTheme="majorHAnsi" w:eastAsiaTheme="majorEastAsia" w:hAnsiTheme="majorHAnsi" w:cstheme="majorBidi"/>
      <w:i/>
      <w:iCs/>
      <w:color w:val="94B6D2" w:themeColor="accent1"/>
      <w:sz w:val="34"/>
    </w:rPr>
  </w:style>
  <w:style w:type="character" w:customStyle="1" w:styleId="Heading3Char">
    <w:name w:val="Heading 3 Char"/>
    <w:basedOn w:val="DefaultParagraphFont"/>
    <w:link w:val="Heading3"/>
    <w:uiPriority w:val="9"/>
    <w:semiHidden/>
    <w:rPr>
      <w:b/>
      <w:bCs/>
    </w:rPr>
  </w:style>
  <w:style w:type="character" w:styleId="Hyperlink">
    <w:name w:val="Hyperlink"/>
    <w:basedOn w:val="DefaultParagraphFont"/>
    <w:uiPriority w:val="99"/>
    <w:unhideWhenUsed/>
    <w:rsid w:val="00FC3911"/>
    <w:rPr>
      <w:color w:val="F7B615" w:themeColor="hyperlink"/>
      <w:u w:val="single"/>
    </w:rPr>
  </w:style>
  <w:style w:type="paragraph" w:styleId="ListParagraph">
    <w:name w:val="List Paragraph"/>
    <w:basedOn w:val="Normal"/>
    <w:uiPriority w:val="34"/>
    <w:unhideWhenUsed/>
    <w:qFormat/>
    <w:rsid w:val="000A33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hyperlink" Target="http://www.sharedcarebc.ca/"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image" Target="media/image5.jpg"/><Relationship Id="rId5" Type="http://schemas.openxmlformats.org/officeDocument/2006/relationships/webSettings" Target="webSettings.xml"/><Relationship Id="rId10" Type="http://schemas.openxmlformats.org/officeDocument/2006/relationships/image" Target="media/image4.jp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ssica\AppData\Roaming\Microsoft\Templates\Brochure(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981563738894DFB912A18DE5C2A6108"/>
        <w:category>
          <w:name w:val="General"/>
          <w:gallery w:val="placeholder"/>
        </w:category>
        <w:types>
          <w:type w:val="bbPlcHdr"/>
        </w:types>
        <w:behaviors>
          <w:behavior w:val="content"/>
        </w:behaviors>
        <w:guid w:val="{2D519FA2-DEBB-4236-B1A7-D2175B29FA42}"/>
      </w:docPartPr>
      <w:docPartBody>
        <w:p w:rsidR="000B0883" w:rsidRDefault="000B0883">
          <w:pPr>
            <w:pStyle w:val="3981563738894DFB912A18DE5C2A6108"/>
          </w:pPr>
          <w:r>
            <w:t>[Company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883"/>
    <w:rsid w:val="000B0883"/>
    <w:rsid w:val="000E5040"/>
    <w:rsid w:val="00315899"/>
    <w:rsid w:val="00F4330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981563738894DFB912A18DE5C2A6108">
    <w:name w:val="3981563738894DFB912A18DE5C2A61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Small Business Set">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Small Business 2">
      <a:majorFont>
        <a:latin typeface="Book Antiqua"/>
        <a:ea typeface=""/>
        <a:cs typeface=""/>
      </a:majorFont>
      <a:minorFont>
        <a:latin typeface="Book Antiqua"/>
        <a:ea typeface=""/>
        <a:cs typeface=""/>
      </a:minorFont>
    </a:fontScheme>
    <a:fmtScheme name="Office">
      <a:fillStyleLst>
        <a:solidFill>
          <a:schemeClr val="phClr"/>
        </a:solidFill>
        <a:gradFill rotWithShape="1">
          <a:gsLst>
            <a:gs pos="0">
              <a:schemeClr val="phClr">
                <a:lumMod val="157000"/>
                <a:satMod val="101000"/>
              </a:schemeClr>
            </a:gs>
            <a:gs pos="50000">
              <a:schemeClr val="phClr">
                <a:lumMod val="137000"/>
                <a:satMod val="103000"/>
              </a:schemeClr>
            </a:gs>
            <a:gs pos="100000">
              <a:schemeClr val="phClr">
                <a:lumMod val="115000"/>
                <a:satMod val="109000"/>
              </a:schemeClr>
            </a:gs>
          </a:gsLst>
          <a:lin ang="5400000" scaled="0"/>
        </a:gradFill>
        <a:gradFill rotWithShape="1">
          <a:gsLst>
            <a:gs pos="0">
              <a:schemeClr val="phClr">
                <a:satMod val="103000"/>
                <a:lumMod val="118000"/>
              </a:schemeClr>
            </a:gs>
            <a:gs pos="50000">
              <a:schemeClr val="phClr">
                <a:satMod val="89000"/>
                <a:lumMod val="91000"/>
              </a:schemeClr>
            </a:gs>
            <a:gs pos="100000">
              <a:schemeClr val="phClr">
                <a:lumMod val="69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100000"/>
                <a:satMod val="100000"/>
                <a:shade val="0"/>
              </a:schemeClr>
            </a:gs>
            <a:gs pos="0">
              <a:scrgbClr r="0" g="0" b="0"/>
            </a:gs>
            <a:gs pos="100000">
              <a:schemeClr val="phClr">
                <a:shade val="100000"/>
                <a:satMod val="100000"/>
              </a:schemeClr>
            </a:gs>
          </a:gsLst>
          <a:lin ang="5400000" scaled="0"/>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88B251B-11B4-44B2-932F-30F19E5150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Brochure(2)</Template>
  <TotalTime>3</TotalTime>
  <Pages>1</Pages>
  <Words>556</Words>
  <Characters>3173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Overdose Preve</Company>
  <LinksUpToDate>false</LinksUpToDate>
  <CharactersWithSpaces>3722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Jean</dc:creator>
  <cp:keywords/>
  <cp:lastModifiedBy>Nancy Rainey</cp:lastModifiedBy>
  <cp:revision>4</cp:revision>
  <dcterms:created xsi:type="dcterms:W3CDTF">2016-05-18T15:53:00Z</dcterms:created>
  <dcterms:modified xsi:type="dcterms:W3CDTF">2016-05-18T23:02:00Z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TC029118989991</vt:lpwstr>
  </property>
</Properties>
</file>